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BC" w:rsidRPr="00DF70EB" w:rsidRDefault="009853BC" w:rsidP="009853BC">
      <w:pPr>
        <w:pStyle w:val="a3"/>
        <w:rPr>
          <w:b/>
          <w:bCs/>
          <w:u w:val="single"/>
        </w:rPr>
      </w:pPr>
      <w:r w:rsidRPr="00DF70EB">
        <w:rPr>
          <w:b/>
          <w:bCs/>
          <w:u w:val="single"/>
        </w:rPr>
        <w:t xml:space="preserve">ПРИМЕРНАЯ ТЕМАТИКА КУРСОВЫХ РАБОТ </w:t>
      </w:r>
    </w:p>
    <w:p w:rsidR="009853BC" w:rsidRPr="00DF70EB" w:rsidRDefault="009853BC" w:rsidP="009853BC">
      <w:pPr>
        <w:jc w:val="center"/>
        <w:rPr>
          <w:b/>
          <w:bCs/>
          <w:sz w:val="28"/>
          <w:szCs w:val="28"/>
          <w:u w:val="single"/>
        </w:rPr>
      </w:pPr>
      <w:r w:rsidRPr="00DF70EB">
        <w:rPr>
          <w:b/>
          <w:bCs/>
          <w:sz w:val="28"/>
          <w:szCs w:val="28"/>
          <w:u w:val="single"/>
        </w:rPr>
        <w:t>ПО УГОЛОВНО</w:t>
      </w:r>
      <w:r>
        <w:rPr>
          <w:b/>
          <w:bCs/>
          <w:sz w:val="28"/>
          <w:szCs w:val="28"/>
          <w:u w:val="single"/>
        </w:rPr>
        <w:t>МУ</w:t>
      </w:r>
      <w:r w:rsidRPr="00DF70EB">
        <w:rPr>
          <w:b/>
          <w:bCs/>
          <w:sz w:val="28"/>
          <w:szCs w:val="28"/>
          <w:u w:val="single"/>
        </w:rPr>
        <w:t xml:space="preserve"> ПРАВ</w:t>
      </w:r>
      <w:r>
        <w:rPr>
          <w:b/>
          <w:bCs/>
          <w:sz w:val="28"/>
          <w:szCs w:val="28"/>
          <w:u w:val="single"/>
        </w:rPr>
        <w:t>У (Общая часть)</w:t>
      </w:r>
    </w:p>
    <w:p w:rsidR="009853BC" w:rsidRPr="00DF70EB" w:rsidRDefault="009853BC" w:rsidP="009853BC">
      <w:pPr>
        <w:jc w:val="center"/>
        <w:rPr>
          <w:sz w:val="28"/>
          <w:szCs w:val="28"/>
        </w:rPr>
      </w:pP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Предмет уголовно-правового регулирования.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Источники уголовного права.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Проблемы признания судебной практики источником уголовном</w:t>
      </w:r>
      <w:r>
        <w:rPr>
          <w:sz w:val="28"/>
          <w:szCs w:val="28"/>
        </w:rPr>
        <w:t xml:space="preserve"> права</w:t>
      </w:r>
      <w:r w:rsidRPr="00DF70EB">
        <w:rPr>
          <w:sz w:val="28"/>
          <w:szCs w:val="28"/>
        </w:rPr>
        <w:t xml:space="preserve"> России.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Принципы уголовного права.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ответственность: п</w:t>
      </w:r>
      <w:r w:rsidRPr="00DF70EB">
        <w:rPr>
          <w:sz w:val="28"/>
          <w:szCs w:val="28"/>
        </w:rPr>
        <w:t>онятие, основание, содержание и формы реализации.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Действие уголовного закона во времени.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Действие уголовного закона в пространстве.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и</w:t>
      </w:r>
      <w:r w:rsidRPr="00DF70EB">
        <w:rPr>
          <w:sz w:val="28"/>
          <w:szCs w:val="28"/>
        </w:rPr>
        <w:t xml:space="preserve"> признаки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Общественная опасность деяния как материальный признак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Классификация преступлений и ее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Состав преступления: понятие, значение,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Объект преступления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Предмет преступления и его значение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Деяние и его признаки в уголовном 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Причинная связь в уголовном 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Бездействие как форма преступного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Последствия преступления и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Вина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 Невменяемость и вменяемость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Специальный субъект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Умысел и его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Рецидив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Субъект  преступления и его уголовно-правовое значение. 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Неосторожность и ее виды.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Преступления с двумя формами вины.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Совокупность преступлений и ее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Необходимая оборона и ее значение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Мотив и цель преступления,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Крайняя необходимость как обстоятельство, исключающее преступность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Причинение вреда при задержании лица, совершившего преступление.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Исполнение приказа, как обстоятельство, исключающее преступность деяния.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Обоснованный риск, как обстоятельство, исключающее уголовную ответственность.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Принуждение к совершению запрещенного уголовным законом деяния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Покушение на преступление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Приготовление к преступлению и его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Стадии совершения преступления и их уголовно-правовое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lastRenderedPageBreak/>
        <w:t>Добровольный отказ от совершения преступления.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Соучастие в преступлении: понятие, признаки и значение.</w:t>
      </w:r>
    </w:p>
    <w:p w:rsidR="009853BC" w:rsidRPr="00DF70EB" w:rsidRDefault="00F17396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 и формы</w:t>
      </w:r>
      <w:r w:rsidR="009853BC" w:rsidRPr="00DF70EB">
        <w:rPr>
          <w:sz w:val="28"/>
          <w:szCs w:val="28"/>
        </w:rPr>
        <w:t xml:space="preserve"> соучастия в преступлении.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Виды соучастников преступления и особенности их уголовной ответственности.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Понятие и цели наказания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Общие начала назначения наказания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Обстоятельства, смягчающие наказание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Обстоятельства, отягчающие наказание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Назначение наказания по совокупности преступлений.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Назначение наказания по совокупности приговоров.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Дополнительные наказания и их назначения.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Штраф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Обязательные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Исправительные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Принудительные работы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Лишение свободы как вид наказания. Пожизненное лишение свободы.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Смертная казнь как вид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9853BC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 в связи с истечением сроков давности.</w:t>
      </w:r>
    </w:p>
    <w:p w:rsidR="009853BC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уголовной ответственности в связи с назначением судебного штрафа.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уголовной ответственности по делам о преступлениях в сфере экономической деятельности. 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уголовной ответственности: понятие, виды, основания и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Условное осуждение.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Условно-досрочное освобождение от отбывания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Освобождение от наказания в связи с изменением обстановки.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Принудительные меры медицинского характера в уголовном праве.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Отсрочка отбывания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Замена </w:t>
      </w:r>
      <w:proofErr w:type="spellStart"/>
      <w:r w:rsidRPr="00DF70EB">
        <w:rPr>
          <w:sz w:val="28"/>
          <w:szCs w:val="28"/>
        </w:rPr>
        <w:t>неотбытой</w:t>
      </w:r>
      <w:proofErr w:type="spellEnd"/>
      <w:r w:rsidRPr="00DF70EB">
        <w:rPr>
          <w:sz w:val="28"/>
          <w:szCs w:val="28"/>
        </w:rPr>
        <w:t xml:space="preserve"> части наказания более мягким видом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Амнистия и помилование как основания освобождения от уголовной ответственности и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Судимость и ее значение.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назначения несовершеннолетним уголовного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освобождения несовершеннолетних от уголовной ответственности.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>Особенности  освобождения несовершеннолетних от наказания.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t xml:space="preserve"> Конфискация имущества по уголовному праву.</w:t>
      </w:r>
    </w:p>
    <w:p w:rsidR="009853BC" w:rsidRPr="00DF70EB" w:rsidRDefault="009853BC" w:rsidP="009853BC">
      <w:pPr>
        <w:numPr>
          <w:ilvl w:val="0"/>
          <w:numId w:val="1"/>
        </w:numPr>
        <w:tabs>
          <w:tab w:val="clear" w:pos="1080"/>
          <w:tab w:val="num" w:pos="342"/>
        </w:tabs>
        <w:ind w:left="0" w:firstLine="0"/>
        <w:jc w:val="both"/>
        <w:rPr>
          <w:sz w:val="28"/>
          <w:szCs w:val="28"/>
        </w:rPr>
      </w:pPr>
      <w:r w:rsidRPr="00DF70EB">
        <w:rPr>
          <w:sz w:val="28"/>
          <w:szCs w:val="28"/>
        </w:rPr>
        <w:lastRenderedPageBreak/>
        <w:t>Международное уголовное право и его влияние на российское уголовное законодательство.</w:t>
      </w:r>
    </w:p>
    <w:p w:rsidR="009853BC" w:rsidRPr="00DF70EB" w:rsidRDefault="009853BC" w:rsidP="009853BC">
      <w:pPr>
        <w:jc w:val="both"/>
        <w:rPr>
          <w:sz w:val="28"/>
          <w:szCs w:val="28"/>
        </w:rPr>
      </w:pPr>
    </w:p>
    <w:p w:rsidR="00FC6485" w:rsidRPr="009853BC" w:rsidRDefault="00FC6485" w:rsidP="009853BC">
      <w:pPr>
        <w:jc w:val="both"/>
        <w:rPr>
          <w:sz w:val="28"/>
          <w:szCs w:val="28"/>
        </w:rPr>
      </w:pPr>
    </w:p>
    <w:sectPr w:rsidR="00FC6485" w:rsidRPr="009853BC" w:rsidSect="00FC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5FF"/>
    <w:multiLevelType w:val="multilevel"/>
    <w:tmpl w:val="08EA35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3BC"/>
    <w:rsid w:val="00534FF3"/>
    <w:rsid w:val="006D1CEB"/>
    <w:rsid w:val="009853BC"/>
    <w:rsid w:val="00F17396"/>
    <w:rsid w:val="00F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3B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9853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3</cp:revision>
  <dcterms:created xsi:type="dcterms:W3CDTF">2019-05-15T05:07:00Z</dcterms:created>
  <dcterms:modified xsi:type="dcterms:W3CDTF">2019-09-05T07:52:00Z</dcterms:modified>
</cp:coreProperties>
</file>